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2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ФИНАНСОВО</w:t>
      </w:r>
      <w:r>
        <w:rPr>
          <w:sz w:val="28"/>
          <w:szCs w:val="28"/>
        </w:rPr>
        <w:t xml:space="preserve">-ЭКОНОМИЧЕСКОЕ ОБОСНОВАНИЕ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</w:t>
        <w:br/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(далее – проект распоряжения) </w:t>
      </w:r>
      <w:r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бюджетным законодательством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предусматривает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(показатели </w:t>
        <w:br/>
        <w:t xml:space="preserve">на плановый период 2026</w:t>
      </w:r>
      <w:r>
        <w:rPr>
          <w:sz w:val="28"/>
          <w:szCs w:val="28"/>
        </w:rPr>
        <w:t xml:space="preserve"> и 2027</w:t>
      </w:r>
      <w:r>
        <w:rPr>
          <w:sz w:val="28"/>
          <w:szCs w:val="28"/>
        </w:rPr>
        <w:t xml:space="preserve"> годов не изменяются)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распоряжения </w:t>
      </w:r>
      <w:r>
        <w:rPr>
          <w:sz w:val="28"/>
          <w:szCs w:val="28"/>
        </w:rPr>
        <w:t xml:space="preserve">предусматривается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  <w:highlight w:val="white"/>
        </w:rPr>
        <w:t xml:space="preserve">увеличение общего объема доходов бюджета Фонда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2025 году </w:t>
      </w:r>
      <w:r>
        <w:rPr>
          <w:sz w:val="28"/>
          <w:szCs w:val="28"/>
          <w:highlight w:val="white"/>
        </w:rPr>
        <w:t xml:space="preserve">на </w:t>
      </w:r>
      <w:r>
        <w:rPr>
          <w:sz w:val="28"/>
          <w:szCs w:val="28"/>
          <w:highlight w:val="white"/>
        </w:rPr>
        <w:t xml:space="preserve">10 718 740,1</w:t>
      </w:r>
      <w:r>
        <w:rPr>
          <w:sz w:val="28"/>
          <w:szCs w:val="28"/>
          <w:highlight w:val="white"/>
        </w:rPr>
        <w:t xml:space="preserve"> тыс. рублей, </w:t>
      </w:r>
      <w:r>
        <w:rPr>
          <w:sz w:val="28"/>
          <w:szCs w:val="28"/>
          <w:highlight w:val="white"/>
        </w:rPr>
        <w:t xml:space="preserve">или на 5,3 </w:t>
      </w:r>
      <w:r>
        <w:rPr>
          <w:sz w:val="28"/>
          <w:szCs w:val="28"/>
          <w:highlight w:val="white"/>
        </w:rPr>
        <w:t xml:space="preserve">%,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200 744 289,1</w:t>
      </w:r>
      <w:r>
        <w:rPr>
          <w:sz w:val="28"/>
          <w:szCs w:val="28"/>
          <w:highlight w:val="white"/>
        </w:rPr>
        <w:t xml:space="preserve"> тыс. рублей </w:t>
        <w:br/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211 463 029,2</w:t>
      </w:r>
      <w:r>
        <w:rPr>
          <w:sz w:val="28"/>
          <w:szCs w:val="28"/>
          <w:highlight w:val="white"/>
        </w:rPr>
        <w:t xml:space="preserve"> тыс</w:t>
      </w:r>
      <w:r>
        <w:rPr>
          <w:sz w:val="28"/>
          <w:szCs w:val="28"/>
          <w:highlight w:val="white"/>
        </w:rPr>
        <w:t xml:space="preserve">. рублей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том числе: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дополнительных средств </w:t>
      </w:r>
      <w:r>
        <w:rPr>
          <w:sz w:val="28"/>
          <w:szCs w:val="28"/>
        </w:rPr>
        <w:t xml:space="preserve">в виде межбюджетных трансфертов </w:t>
        <w:br/>
        <w:t xml:space="preserve">из бюджета ФФОМС: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numPr>
          <w:ilvl w:val="0"/>
          <w:numId w:val="14"/>
        </w:numPr>
        <w:ind w:left="0" w:right="0"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финансовое обеспечение мероприятий по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офинансировани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</w:t>
      </w:r>
      <w:r>
        <w:rPr>
          <w:sz w:val="28"/>
          <w:szCs w:val="28"/>
        </w:rPr>
        <w:t xml:space="preserve">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286 507,4</w:t>
      </w:r>
      <w:r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34"/>
        <w:numPr>
          <w:ilvl w:val="0"/>
          <w:numId w:val="12"/>
        </w:numPr>
        <w:ind w:left="0" w:right="0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осуществление выплат стимулирующего характера медицинским работникам за выявление в ходе проведения диспансеризации населения онкологических заболеваний </w:t>
      </w:r>
      <w:r>
        <w:rPr>
          <w:sz w:val="28"/>
          <w:szCs w:val="28"/>
        </w:rPr>
        <w:t xml:space="preserve">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1 283,8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69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межбюджетных трансфертов </w:t>
      </w:r>
      <w:r>
        <w:rPr>
          <w:sz w:val="28"/>
          <w:szCs w:val="28"/>
        </w:rPr>
        <w:t xml:space="preserve">из бюджета Московской области: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34"/>
        <w:numPr>
          <w:ilvl w:val="0"/>
          <w:numId w:val="13"/>
        </w:numPr>
        <w:ind w:left="0" w:right="0"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>
        <w:rPr>
          <w:sz w:val="28"/>
          <w:szCs w:val="28"/>
        </w:rPr>
        <w:t xml:space="preserve">8 514 452,0</w:t>
      </w:r>
      <w:r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на финансовое обеспечение оказания медицинской помощи лицам, застрахованным </w:t>
        <w:br/>
        <w:t xml:space="preserve">по обязательному медицинскому страхованию в Московской области, на территории других субъектов Российской Федерации, в сумме </w:t>
      </w:r>
      <w:r>
        <w:rPr>
          <w:sz w:val="28"/>
          <w:szCs w:val="28"/>
        </w:rPr>
        <w:t xml:space="preserve">2 396 215,0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 xml:space="preserve">на финансовое обеспечение медицинской помощи, оказываемой гражданам, не идентифицированным и не застрахованным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программе обязательного медицинского страхования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br/>
        <w:t xml:space="preserve">138 150,0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увеличение поступлений межбюджетных трансфертов, получаемых </w:t>
      </w:r>
      <w:r>
        <w:rPr>
          <w:sz w:val="28"/>
          <w:szCs w:val="28"/>
        </w:rPr>
        <w:br/>
        <w:t xml:space="preserve">из бюджетов территориальных фондов обязательного медицинского страхования других субъектов Российской Федерации, до 14 920 157,4 тыс. рублей (+1 651 721,0 тыс. рублей) по итогам оценки исполнения бюджета 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за 10 месяцев текущего года;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69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увеличение</w:t>
      </w:r>
      <w:r>
        <w:rPr>
          <w:sz w:val="28"/>
          <w:szCs w:val="28"/>
        </w:rPr>
        <w:t xml:space="preserve"> поступлений налоговых и неналоговых доходов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826 934,7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тыс. рубле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+126 625,9 </w:t>
      </w:r>
      <w:r>
        <w:rPr>
          <w:sz w:val="28"/>
          <w:szCs w:val="28"/>
          <w:highlight w:val="white"/>
        </w:rPr>
        <w:t xml:space="preserve">ты</w:t>
      </w:r>
      <w:r>
        <w:rPr>
          <w:sz w:val="28"/>
          <w:szCs w:val="28"/>
          <w:highlight w:val="white"/>
        </w:rPr>
        <w:t xml:space="preserve">с. р</w:t>
      </w:r>
      <w:r>
        <w:rPr>
          <w:sz w:val="28"/>
          <w:szCs w:val="28"/>
          <w:highlight w:val="white"/>
        </w:rPr>
        <w:t xml:space="preserve">ублей) по итогам оценки исполнения бюджета Фонда за 10 </w:t>
      </w:r>
      <w:r>
        <w:rPr>
          <w:sz w:val="28"/>
          <w:szCs w:val="28"/>
          <w:highlight w:val="white"/>
        </w:rPr>
        <w:t xml:space="preserve">месяцев текущего года;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</w:t>
      </w:r>
      <w:r>
        <w:rPr>
          <w:sz w:val="28"/>
          <w:szCs w:val="28"/>
          <w:highlight w:val="white"/>
        </w:rPr>
        <w:t xml:space="preserve">увеличение общего объема расходов бюджета Фонда </w:t>
      </w:r>
      <w:r>
        <w:rPr>
          <w:sz w:val="28"/>
          <w:szCs w:val="28"/>
          <w:highlight w:val="white"/>
        </w:rPr>
        <w:t xml:space="preserve">в 2025 году </w:t>
        <w:br/>
      </w:r>
      <w:r>
        <w:rPr>
          <w:sz w:val="28"/>
          <w:szCs w:val="28"/>
          <w:highlight w:val="white"/>
        </w:rPr>
        <w:t xml:space="preserve">на 10 718 740,1</w:t>
      </w:r>
      <w:r>
        <w:rPr>
          <w:sz w:val="28"/>
          <w:szCs w:val="28"/>
          <w:highlight w:val="white"/>
        </w:rPr>
        <w:t xml:space="preserve"> тыс. рублей или на 5,3</w:t>
      </w:r>
      <w:r>
        <w:rPr>
          <w:sz w:val="28"/>
          <w:szCs w:val="28"/>
          <w:highlight w:val="white"/>
        </w:rPr>
        <w:t xml:space="preserve"> %,</w:t>
      </w:r>
      <w:r>
        <w:rPr>
          <w:sz w:val="28"/>
          <w:szCs w:val="28"/>
          <w:highlight w:val="white"/>
        </w:rPr>
        <w:t xml:space="preserve"> с </w:t>
      </w:r>
      <w:r>
        <w:rPr>
          <w:sz w:val="28"/>
          <w:szCs w:val="28"/>
          <w:highlight w:val="white"/>
        </w:rPr>
        <w:t xml:space="preserve">201 866 666,0</w:t>
      </w:r>
      <w:r>
        <w:rPr>
          <w:sz w:val="28"/>
          <w:szCs w:val="28"/>
          <w:highlight w:val="white"/>
        </w:rPr>
        <w:t xml:space="preserve"> тыс. рублей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212 585 406,1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рублей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увеличение объема средств нормированного страхового запаса Фонда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46 103 723,0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52 396 023,8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(+6 292 300,8</w:t>
      </w:r>
      <w:r>
        <w:rPr>
          <w:sz w:val="28"/>
          <w:szCs w:val="28"/>
          <w:highlight w:val="white"/>
        </w:rPr>
        <w:t xml:space="preserve"> </w:t>
      </w:r>
      <w:bookmarkStart w:id="0" w:name="undefined"/>
      <w:r>
        <w:rPr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рублей)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4)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перераспределение бюджетных ассигнований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Фонда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контракта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на оказание информационных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по основному мероприятию «Обеспечение исполнения функ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ций при реализации полномочий территориального органа, осуществляющего деятельность в сфере обязательного медицинского страхования»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пределах целевой статьи расходов </w:t>
      </w:r>
      <w:r>
        <w:rPr>
          <w:rFonts w:ascii="Times New Roman" w:hAnsi="Times New Roman" w:cs="Times New Roman"/>
          <w:sz w:val="28"/>
          <w:szCs w:val="28"/>
        </w:rPr>
        <w:t xml:space="preserve">01 7 02 50930 «Финансовое обеспечение организации обязательного медицинского страхования на территориях субъектов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по элементам вида расхода </w:t>
      </w:r>
      <w:r>
        <w:rPr>
          <w:rFonts w:ascii="Times New Roman" w:hAnsi="Times New Roman" w:cs="Times New Roman"/>
          <w:sz w:val="28"/>
          <w:szCs w:val="28"/>
        </w:rPr>
        <w:t xml:space="preserve">200 «Закупка товаров, работ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рственных (муниципальных) нужд» и</w:t>
      </w:r>
      <w:r>
        <w:rPr>
          <w:rFonts w:ascii="Times New Roman" w:hAnsi="Times New Roman" w:cs="Times New Roman"/>
          <w:sz w:val="28"/>
          <w:szCs w:val="28"/>
        </w:rPr>
        <w:t xml:space="preserve"> 800 «Иные бюджетные ассигнования»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3 367,4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1" w:name="_Hlk18411505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Принятие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проекта распоряжения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 потребует дополнительных расходов </w:t>
        <w:br/>
        <w:t xml:space="preserve">из бюджета Московской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bookmarkEnd w:id="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3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Директор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45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Территориального фонда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45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обязательного медицинского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45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страхования Московской области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Л.П. Данилова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34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78244801"/>
      <w:docPartObj>
        <w:docPartGallery w:val="Page Numbers (Top of Page)"/>
        <w:docPartUnique w:val="true"/>
      </w:docPartObj>
      <w:rPr/>
    </w:sdtPr>
    <w:sdtContent>
      <w:p>
        <w:pPr>
          <w:pStyle w:val="93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3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4</w:t>
    </w: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4">
    <w:name w:val="Heading 1 Char"/>
    <w:basedOn w:val="929"/>
    <w:link w:val="928"/>
    <w:uiPriority w:val="9"/>
    <w:rPr>
      <w:rFonts w:ascii="Arial" w:hAnsi="Arial" w:eastAsia="Arial" w:cs="Arial"/>
      <w:sz w:val="40"/>
      <w:szCs w:val="40"/>
    </w:rPr>
  </w:style>
  <w:style w:type="paragraph" w:styleId="755">
    <w:name w:val="Heading 2"/>
    <w:basedOn w:val="927"/>
    <w:next w:val="927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6">
    <w:name w:val="Heading 2 Char"/>
    <w:basedOn w:val="929"/>
    <w:link w:val="755"/>
    <w:uiPriority w:val="9"/>
    <w:rPr>
      <w:rFonts w:ascii="Arial" w:hAnsi="Arial" w:eastAsia="Arial" w:cs="Arial"/>
      <w:sz w:val="34"/>
    </w:rPr>
  </w:style>
  <w:style w:type="paragraph" w:styleId="757">
    <w:name w:val="Heading 3"/>
    <w:basedOn w:val="927"/>
    <w:next w:val="927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8">
    <w:name w:val="Heading 3 Char"/>
    <w:basedOn w:val="929"/>
    <w:link w:val="75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27"/>
    <w:next w:val="927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basedOn w:val="929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27"/>
    <w:next w:val="927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basedOn w:val="929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7"/>
    <w:next w:val="927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9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7"/>
    <w:next w:val="927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9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7"/>
    <w:next w:val="927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9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7"/>
    <w:next w:val="927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9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927"/>
    <w:uiPriority w:val="34"/>
    <w:qFormat/>
    <w:pPr>
      <w:contextualSpacing/>
      <w:ind w:left="720"/>
    </w:p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9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9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9"/>
    <w:link w:val="937"/>
    <w:uiPriority w:val="99"/>
  </w:style>
  <w:style w:type="character" w:styleId="782">
    <w:name w:val="Footer Char"/>
    <w:basedOn w:val="929"/>
    <w:link w:val="939"/>
    <w:uiPriority w:val="99"/>
  </w:style>
  <w:style w:type="paragraph" w:styleId="783">
    <w:name w:val="Caption"/>
    <w:basedOn w:val="927"/>
    <w:next w:val="927"/>
    <w:link w:val="7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929"/>
    <w:link w:val="783"/>
    <w:uiPriority w:val="35"/>
    <w:rPr>
      <w:b/>
      <w:bCs/>
      <w:color w:val="4f81bd" w:themeColor="accent1"/>
      <w:sz w:val="18"/>
      <w:szCs w:val="18"/>
    </w:rPr>
  </w:style>
  <w:style w:type="table" w:styleId="785">
    <w:name w:val="Table Grid Light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9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9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paragraph" w:styleId="928">
    <w:name w:val="Heading 1"/>
    <w:basedOn w:val="927"/>
    <w:link w:val="94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929" w:default="1">
    <w:name w:val="Default Paragraph Font"/>
    <w:uiPriority w:val="1"/>
    <w:semiHidden/>
    <w:unhideWhenUsed/>
  </w:style>
  <w:style w:type="table" w:styleId="9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1" w:default="1">
    <w:name w:val="No List"/>
    <w:uiPriority w:val="99"/>
    <w:semiHidden/>
    <w:unhideWhenUsed/>
  </w:style>
  <w:style w:type="paragraph" w:styleId="932">
    <w:name w:val="Body Text Indent"/>
    <w:basedOn w:val="927"/>
    <w:link w:val="933"/>
    <w:pPr>
      <w:ind w:left="284" w:hanging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33" w:customStyle="1">
    <w:name w:val="Основной текст с отступом Знак"/>
    <w:basedOn w:val="929"/>
    <w:link w:val="932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34">
    <w:name w:val="Body Text"/>
    <w:basedOn w:val="927"/>
    <w:link w:val="935"/>
    <w:pPr>
      <w:jc w:val="both"/>
      <w:spacing w:after="12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5" w:customStyle="1">
    <w:name w:val="Основной текст Знак"/>
    <w:basedOn w:val="929"/>
    <w:link w:val="93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6">
    <w:name w:val="Hyperlink"/>
    <w:basedOn w:val="929"/>
    <w:uiPriority w:val="99"/>
    <w:unhideWhenUsed/>
    <w:rPr>
      <w:color w:val="0000ff" w:themeColor="hyperlink"/>
      <w:u w:val="single"/>
    </w:rPr>
  </w:style>
  <w:style w:type="paragraph" w:styleId="937">
    <w:name w:val="Header"/>
    <w:basedOn w:val="927"/>
    <w:link w:val="9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Верхний колонтитул Знак"/>
    <w:basedOn w:val="929"/>
    <w:link w:val="937"/>
    <w:uiPriority w:val="99"/>
  </w:style>
  <w:style w:type="paragraph" w:styleId="939">
    <w:name w:val="Footer"/>
    <w:basedOn w:val="927"/>
    <w:link w:val="9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0" w:customStyle="1">
    <w:name w:val="Нижний колонтитул Знак"/>
    <w:basedOn w:val="929"/>
    <w:link w:val="939"/>
    <w:uiPriority w:val="99"/>
  </w:style>
  <w:style w:type="paragraph" w:styleId="941">
    <w:name w:val="Balloon Text"/>
    <w:basedOn w:val="927"/>
    <w:link w:val="94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2" w:customStyle="1">
    <w:name w:val="Текст выноски Знак"/>
    <w:basedOn w:val="929"/>
    <w:link w:val="941"/>
    <w:uiPriority w:val="99"/>
    <w:semiHidden/>
    <w:rPr>
      <w:rFonts w:ascii="Tahoma" w:hAnsi="Tahoma" w:cs="Tahoma"/>
      <w:sz w:val="16"/>
      <w:szCs w:val="16"/>
    </w:rPr>
  </w:style>
  <w:style w:type="table" w:styleId="943">
    <w:name w:val="Table Grid"/>
    <w:basedOn w:val="93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4" w:customStyle="1">
    <w:name w:val="Заголовок 1 Знак"/>
    <w:basedOn w:val="929"/>
    <w:link w:val="92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45">
    <w:name w:val="Body Text 3"/>
    <w:basedOn w:val="927"/>
    <w:link w:val="946"/>
    <w:uiPriority w:val="99"/>
    <w:semiHidden/>
    <w:unhideWhenUsed/>
    <w:pPr>
      <w:spacing w:after="120"/>
    </w:pPr>
    <w:rPr>
      <w:sz w:val="16"/>
      <w:szCs w:val="16"/>
    </w:rPr>
  </w:style>
  <w:style w:type="character" w:styleId="946" w:customStyle="1">
    <w:name w:val="Основной текст 3 Знак"/>
    <w:basedOn w:val="929"/>
    <w:link w:val="945"/>
    <w:uiPriority w:val="99"/>
    <w:semiHidden/>
    <w:rPr>
      <w:sz w:val="16"/>
      <w:szCs w:val="16"/>
    </w:rPr>
  </w:style>
  <w:style w:type="paragraph" w:styleId="947">
    <w:name w:val="Normal (Web)"/>
    <w:basedOn w:val="92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kazanenko_iv</cp:lastModifiedBy>
  <cp:revision>64</cp:revision>
  <dcterms:created xsi:type="dcterms:W3CDTF">2024-12-03T07:11:00Z</dcterms:created>
  <dcterms:modified xsi:type="dcterms:W3CDTF">2025-11-19T07:36:02Z</dcterms:modified>
</cp:coreProperties>
</file>